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2914" w:rsidRPr="00943CB7" w:rsidRDefault="00CE2914" w:rsidP="00CE2914">
      <w:pPr>
        <w:pStyle w:val="Ttulo1"/>
        <w:ind w:left="0" w:firstLine="0"/>
        <w:rPr>
          <w:rFonts w:cs="Times New Roman"/>
        </w:rPr>
      </w:pPr>
      <w:bookmarkStart w:id="0" w:name="_Toc193877567"/>
      <w:bookmarkStart w:id="1" w:name="_Toc195808288"/>
      <w:r w:rsidRPr="00943CB7">
        <w:rPr>
          <w:rFonts w:cs="Times New Roman"/>
        </w:rPr>
        <w:t>ABSTRACT</w:t>
      </w:r>
      <w:bookmarkEnd w:id="0"/>
      <w:bookmarkEnd w:id="1"/>
    </w:p>
    <w:p w:rsidR="00CE2914" w:rsidRPr="00943CB7" w:rsidRDefault="00CE2914" w:rsidP="00CE2914">
      <w:pPr>
        <w:rPr>
          <w:lang w:val="en-US" w:eastAsia="en-US"/>
        </w:rPr>
      </w:pPr>
    </w:p>
    <w:p w:rsidR="00CE2914" w:rsidRPr="00943CB7" w:rsidRDefault="00CE2914" w:rsidP="00CE2914">
      <w:pPr>
        <w:rPr>
          <w:lang w:val="en-US" w:eastAsia="en-US"/>
        </w:rPr>
      </w:pPr>
    </w:p>
    <w:p w:rsidR="00CE2914" w:rsidRPr="00943CB7" w:rsidRDefault="00CE2914" w:rsidP="00CE2914">
      <w:pPr>
        <w:pStyle w:val="Parrafos"/>
        <w:spacing w:line="360" w:lineRule="auto"/>
        <w:ind w:firstLine="0"/>
      </w:pPr>
      <w:r w:rsidRPr="00943CB7">
        <w:t xml:space="preserve">The area of Yasuní holds a significant richness of mammals, represented by 39 % of the total species occurring in Ecuador. Between 2012 and 2022, various localities within the Yasuní Biosphere Reserve were sampled using camera traps. The study had a sampling effort of 91,992 hours/camera, it covered 21 locations and obtained 1318 independent events. </w:t>
      </w:r>
      <w:r w:rsidRPr="00943CB7">
        <w:rPr>
          <w:rFonts w:eastAsia="Times New Roman"/>
          <w:color w:val="000000" w:themeColor="text1"/>
        </w:rPr>
        <w:t>Community structure—taxonomic composition, species richness, abundance, estimates of d</w:t>
      </w:r>
      <w:r w:rsidRPr="00943CB7">
        <w:t>iversity, and an ordination analysis</w:t>
      </w:r>
      <w:r w:rsidRPr="00943CB7">
        <w:rPr>
          <w:rFonts w:eastAsia="Times New Roman"/>
          <w:color w:val="000000" w:themeColor="text1"/>
        </w:rPr>
        <w:t>—</w:t>
      </w:r>
      <w:r w:rsidRPr="00943CB7">
        <w:t>was analyzed in general terms and for each study</w:t>
      </w:r>
      <w:r>
        <w:t xml:space="preserve"> </w:t>
      </w:r>
      <w:r w:rsidRPr="00943CB7">
        <w:t xml:space="preserve">period independently, along with the activity patterns of the species and their spatial distribution. With this methodology the presence of 34 species of mammals was registered: four marsupials, two armadillos, two sloths, two primates, seven rodents, two bats, 10 carnivores, one tapir, two peccaries, and two deer. Among the most abundant species were </w:t>
      </w:r>
      <w:r w:rsidRPr="00943CB7">
        <w:rPr>
          <w:i/>
          <w:iCs/>
        </w:rPr>
        <w:t>Dasyprocta fuliginosa</w:t>
      </w:r>
      <w:r w:rsidRPr="00943CB7">
        <w:t>,</w:t>
      </w:r>
      <w:r w:rsidRPr="00943CB7">
        <w:rPr>
          <w:i/>
          <w:iCs/>
        </w:rPr>
        <w:t xml:space="preserve"> Mazama americana</w:t>
      </w:r>
      <w:r w:rsidRPr="00943CB7">
        <w:t xml:space="preserve">, and </w:t>
      </w:r>
      <w:r w:rsidRPr="00943CB7">
        <w:rPr>
          <w:i/>
          <w:iCs/>
        </w:rPr>
        <w:t>Cuniculus paca</w:t>
      </w:r>
      <w:r w:rsidRPr="00943CB7">
        <w:t xml:space="preserve">. Within the unusual records that </w:t>
      </w:r>
      <w:r w:rsidRPr="00943CB7">
        <w:rPr>
          <w:rStyle w:val="ts-alignment-element"/>
          <w:color w:val="000000"/>
        </w:rPr>
        <w:t>stands</w:t>
      </w:r>
      <w:r w:rsidRPr="00943CB7">
        <w:rPr>
          <w:color w:val="000000"/>
        </w:rPr>
        <w:t xml:space="preserve"> </w:t>
      </w:r>
      <w:r w:rsidRPr="00943CB7">
        <w:rPr>
          <w:rStyle w:val="ts-alignment-element"/>
          <w:color w:val="000000"/>
        </w:rPr>
        <w:t>out</w:t>
      </w:r>
      <w:r w:rsidRPr="00943CB7">
        <w:t xml:space="preserve"> is the presence of two species of primates (</w:t>
      </w:r>
      <w:r w:rsidRPr="00943CB7">
        <w:rPr>
          <w:i/>
          <w:iCs/>
        </w:rPr>
        <w:t>Cebus yuracus</w:t>
      </w:r>
      <w:r w:rsidRPr="00943CB7">
        <w:t xml:space="preserve"> and </w:t>
      </w:r>
      <w:r w:rsidRPr="00943CB7">
        <w:rPr>
          <w:i/>
          <w:iCs/>
        </w:rPr>
        <w:t>Alouatta seniculus</w:t>
      </w:r>
      <w:r w:rsidRPr="00943CB7">
        <w:t xml:space="preserve">) </w:t>
      </w:r>
      <w:r w:rsidRPr="00943CB7">
        <w:rPr>
          <w:rStyle w:val="ts-alignment-element"/>
        </w:rPr>
        <w:t>in</w:t>
      </w:r>
      <w:r w:rsidRPr="00943CB7">
        <w:t xml:space="preserve"> </w:t>
      </w:r>
      <w:r w:rsidRPr="00943CB7">
        <w:rPr>
          <w:rStyle w:val="ts-alignment-element"/>
        </w:rPr>
        <w:t>the</w:t>
      </w:r>
      <w:r w:rsidRPr="00943CB7">
        <w:t xml:space="preserve"> </w:t>
      </w:r>
      <w:r w:rsidRPr="00943CB7">
        <w:rPr>
          <w:rStyle w:val="ts-alignment-element"/>
        </w:rPr>
        <w:t>terrestrial</w:t>
      </w:r>
      <w:r w:rsidRPr="00943CB7">
        <w:t xml:space="preserve"> </w:t>
      </w:r>
      <w:r w:rsidRPr="00943CB7">
        <w:rPr>
          <w:rStyle w:val="ts-alignment-element"/>
        </w:rPr>
        <w:t>stratum,</w:t>
      </w:r>
      <w:r w:rsidRPr="00943CB7">
        <w:t xml:space="preserve"> </w:t>
      </w:r>
      <w:r w:rsidRPr="00943CB7">
        <w:rPr>
          <w:rStyle w:val="ts-alignment-element"/>
        </w:rPr>
        <w:t>and</w:t>
      </w:r>
      <w:r w:rsidRPr="00943CB7">
        <w:t xml:space="preserve"> </w:t>
      </w:r>
      <w:r w:rsidRPr="00943CB7">
        <w:rPr>
          <w:rStyle w:val="ts-alignment-element"/>
        </w:rPr>
        <w:t>two</w:t>
      </w:r>
      <w:r w:rsidRPr="00943CB7">
        <w:t xml:space="preserve"> </w:t>
      </w:r>
      <w:r w:rsidRPr="00943CB7">
        <w:rPr>
          <w:rStyle w:val="ts-alignment-element"/>
        </w:rPr>
        <w:t>species</w:t>
      </w:r>
      <w:r w:rsidRPr="00943CB7">
        <w:t xml:space="preserve"> </w:t>
      </w:r>
      <w:r w:rsidRPr="00943CB7">
        <w:rPr>
          <w:rStyle w:val="ts-alignment-element"/>
        </w:rPr>
        <w:t>of</w:t>
      </w:r>
      <w:r w:rsidRPr="00943CB7">
        <w:t xml:space="preserve"> </w:t>
      </w:r>
      <w:r w:rsidRPr="00943CB7">
        <w:rPr>
          <w:rStyle w:val="ts-alignment-element"/>
        </w:rPr>
        <w:t xml:space="preserve">bats </w:t>
      </w:r>
      <w:r w:rsidRPr="00943CB7">
        <w:t>(</w:t>
      </w:r>
      <w:r w:rsidRPr="00943CB7">
        <w:rPr>
          <w:i/>
          <w:iCs/>
        </w:rPr>
        <w:t>Artibeus planirostris</w:t>
      </w:r>
      <w:r w:rsidRPr="00943CB7">
        <w:t xml:space="preserve"> and </w:t>
      </w:r>
      <w:r w:rsidRPr="00943CB7">
        <w:rPr>
          <w:i/>
          <w:iCs/>
        </w:rPr>
        <w:t>Platyrrhinus infuscus</w:t>
      </w:r>
      <w:r w:rsidRPr="00943CB7">
        <w:t xml:space="preserve">) in the aerial stratum. Statistical analyses showed that Tivacuno AB, Boyopare, and Amo obtained the highest percentages of richness within the study area; likewise, the NMDS multivariate analysis revealed the similarity of the community structure among these localities. </w:t>
      </w:r>
      <w:r w:rsidRPr="00943CB7">
        <w:rPr>
          <w:rStyle w:val="ts-alignment-element"/>
        </w:rPr>
        <w:t>The</w:t>
      </w:r>
      <w:r w:rsidRPr="00943CB7">
        <w:t xml:space="preserve"> </w:t>
      </w:r>
      <w:r w:rsidRPr="00943CB7">
        <w:rPr>
          <w:rStyle w:val="ts-alignment-element"/>
        </w:rPr>
        <w:t>activity</w:t>
      </w:r>
      <w:r w:rsidRPr="00943CB7">
        <w:t xml:space="preserve"> </w:t>
      </w:r>
      <w:r w:rsidRPr="00943CB7">
        <w:rPr>
          <w:rStyle w:val="ts-alignment-element"/>
        </w:rPr>
        <w:t>patterns</w:t>
      </w:r>
      <w:r w:rsidRPr="00943CB7">
        <w:t xml:space="preserve"> </w:t>
      </w:r>
      <w:r w:rsidRPr="00943CB7">
        <w:rPr>
          <w:rStyle w:val="ts-alignment-element"/>
        </w:rPr>
        <w:t>of the</w:t>
      </w:r>
      <w:r w:rsidRPr="00943CB7">
        <w:t xml:space="preserve"> </w:t>
      </w:r>
      <w:r w:rsidRPr="00943CB7">
        <w:rPr>
          <w:rStyle w:val="ts-alignment-element"/>
        </w:rPr>
        <w:t>12</w:t>
      </w:r>
      <w:r w:rsidRPr="00943CB7">
        <w:t xml:space="preserve"> </w:t>
      </w:r>
      <w:r w:rsidRPr="00943CB7">
        <w:rPr>
          <w:rStyle w:val="ts-alignment-element"/>
        </w:rPr>
        <w:t>species</w:t>
      </w:r>
      <w:r w:rsidRPr="00943CB7">
        <w:t xml:space="preserve"> </w:t>
      </w:r>
      <w:r w:rsidRPr="00943CB7">
        <w:rPr>
          <w:rStyle w:val="ts-alignment-element"/>
        </w:rPr>
        <w:t>that</w:t>
      </w:r>
      <w:r w:rsidRPr="00943CB7">
        <w:t xml:space="preserve"> </w:t>
      </w:r>
      <w:r w:rsidRPr="00943CB7">
        <w:rPr>
          <w:rStyle w:val="ts-alignment-element"/>
        </w:rPr>
        <w:t>met</w:t>
      </w:r>
      <w:r w:rsidRPr="00943CB7">
        <w:t xml:space="preserve"> </w:t>
      </w:r>
      <w:r w:rsidRPr="00943CB7">
        <w:rPr>
          <w:rStyle w:val="ts-alignment-element"/>
        </w:rPr>
        <w:t>the</w:t>
      </w:r>
      <w:r w:rsidRPr="00943CB7">
        <w:t xml:space="preserve"> </w:t>
      </w:r>
      <w:r w:rsidRPr="00943CB7">
        <w:rPr>
          <w:rStyle w:val="ts-alignment-element"/>
        </w:rPr>
        <w:t>minimum</w:t>
      </w:r>
      <w:r w:rsidRPr="00943CB7">
        <w:t xml:space="preserve"> </w:t>
      </w:r>
      <w:r w:rsidRPr="00943CB7">
        <w:rPr>
          <w:rStyle w:val="ts-alignment-element"/>
        </w:rPr>
        <w:t>number</w:t>
      </w:r>
      <w:r w:rsidRPr="00943CB7">
        <w:t xml:space="preserve"> </w:t>
      </w:r>
      <w:r w:rsidRPr="00943CB7">
        <w:rPr>
          <w:rStyle w:val="ts-alignment-element"/>
        </w:rPr>
        <w:t>of</w:t>
      </w:r>
      <w:r w:rsidRPr="00943CB7">
        <w:t xml:space="preserve"> </w:t>
      </w:r>
      <w:r w:rsidRPr="00943CB7">
        <w:rPr>
          <w:rStyle w:val="ts-alignment-element"/>
        </w:rPr>
        <w:t>independent</w:t>
      </w:r>
      <w:r w:rsidRPr="00943CB7">
        <w:t xml:space="preserve"> </w:t>
      </w:r>
      <w:r w:rsidRPr="00943CB7">
        <w:rPr>
          <w:rStyle w:val="ts-alignment-element"/>
        </w:rPr>
        <w:t>events</w:t>
      </w:r>
      <w:r w:rsidRPr="00943CB7">
        <w:t xml:space="preserve"> </w:t>
      </w:r>
      <w:r w:rsidRPr="00943CB7">
        <w:rPr>
          <w:rStyle w:val="ts-alignment-element"/>
        </w:rPr>
        <w:t>(n</w:t>
      </w:r>
      <w:r w:rsidRPr="00943CB7">
        <w:t xml:space="preserve"> </w:t>
      </w:r>
      <w:r w:rsidRPr="00943CB7">
        <w:rPr>
          <w:rStyle w:val="ts-alignment-element"/>
          <w:color w:val="000000" w:themeColor="text1"/>
        </w:rPr>
        <w:t>≥</w:t>
      </w:r>
      <w:r w:rsidRPr="00943CB7">
        <w:rPr>
          <w:color w:val="000000" w:themeColor="text1"/>
        </w:rPr>
        <w:t xml:space="preserve"> </w:t>
      </w:r>
      <w:r w:rsidRPr="00943CB7">
        <w:rPr>
          <w:rStyle w:val="ts-alignment-element"/>
          <w:color w:val="000000" w:themeColor="text1"/>
        </w:rPr>
        <w:t>10</w:t>
      </w:r>
      <w:r w:rsidRPr="00943CB7">
        <w:rPr>
          <w:rStyle w:val="ts-alignment-element"/>
        </w:rPr>
        <w:t>),</w:t>
      </w:r>
      <w:r w:rsidRPr="00943CB7">
        <w:t xml:space="preserve"> </w:t>
      </w:r>
      <w:r w:rsidRPr="00943CB7">
        <w:rPr>
          <w:rStyle w:val="ts-alignment-element"/>
        </w:rPr>
        <w:t>did</w:t>
      </w:r>
      <w:r w:rsidRPr="00943CB7">
        <w:t xml:space="preserve"> </w:t>
      </w:r>
      <w:r w:rsidRPr="00943CB7">
        <w:rPr>
          <w:rStyle w:val="ts-alignment-element"/>
        </w:rPr>
        <w:t>not</w:t>
      </w:r>
      <w:r w:rsidRPr="00943CB7">
        <w:t xml:space="preserve"> </w:t>
      </w:r>
      <w:r w:rsidRPr="00943CB7">
        <w:rPr>
          <w:rStyle w:val="ts-alignment-element"/>
        </w:rPr>
        <w:t>show</w:t>
      </w:r>
      <w:r w:rsidRPr="00943CB7">
        <w:t xml:space="preserve"> </w:t>
      </w:r>
      <w:r w:rsidRPr="00943CB7">
        <w:rPr>
          <w:rStyle w:val="ts-alignment-element"/>
        </w:rPr>
        <w:t>a</w:t>
      </w:r>
      <w:r w:rsidRPr="00943CB7">
        <w:t xml:space="preserve"> remarkable </w:t>
      </w:r>
      <w:r w:rsidRPr="00943CB7">
        <w:rPr>
          <w:rStyle w:val="ts-alignment-element"/>
        </w:rPr>
        <w:t>change</w:t>
      </w:r>
      <w:r w:rsidRPr="00943CB7">
        <w:t xml:space="preserve"> </w:t>
      </w:r>
      <w:r w:rsidRPr="00943CB7">
        <w:rPr>
          <w:rStyle w:val="ts-alignment-element"/>
        </w:rPr>
        <w:t>with other</w:t>
      </w:r>
      <w:r w:rsidRPr="00943CB7">
        <w:t xml:space="preserve"> previous </w:t>
      </w:r>
      <w:r w:rsidRPr="00943CB7">
        <w:rPr>
          <w:rStyle w:val="ts-alignment-element"/>
        </w:rPr>
        <w:t xml:space="preserve">studies. </w:t>
      </w:r>
      <w:r w:rsidRPr="00943CB7">
        <w:t>This document is considered to provide information that can serve as a foundation for future management and conservation plans for the Amazonian species recorded.</w:t>
      </w:r>
    </w:p>
    <w:p w:rsidR="00CE2914" w:rsidRPr="00943CB7" w:rsidRDefault="00CE2914" w:rsidP="00551865">
      <w:pPr>
        <w:pStyle w:val="Parrafos"/>
        <w:spacing w:line="360" w:lineRule="auto"/>
        <w:ind w:firstLine="0"/>
      </w:pPr>
      <w:r w:rsidRPr="00943CB7">
        <w:rPr>
          <w:rStyle w:val="s7"/>
          <w:b/>
          <w:bCs/>
          <w:color w:val="000000" w:themeColor="text1"/>
        </w:rPr>
        <w:t>Key Words:</w:t>
      </w:r>
      <w:r w:rsidRPr="00943CB7">
        <w:t xml:space="preserve"> activity pattern, biodiversity, camera traps, Orellana</w:t>
      </w:r>
      <w:r>
        <w:t xml:space="preserve"> </w:t>
      </w:r>
      <w:r w:rsidRPr="00943CB7">
        <w:t>province, tropical rainforest.</w:t>
      </w:r>
    </w:p>
    <w:p w:rsidR="00CE2914" w:rsidRPr="00943CB7" w:rsidRDefault="00CE2914" w:rsidP="00CE2914">
      <w:pPr>
        <w:pStyle w:val="Parrafos"/>
        <w:spacing w:line="360" w:lineRule="auto"/>
      </w:pPr>
    </w:p>
    <w:p w:rsidR="00CE2914" w:rsidRPr="00943CB7" w:rsidRDefault="00CE2914" w:rsidP="00CE2914">
      <w:pPr>
        <w:pStyle w:val="Parrafos"/>
        <w:spacing w:line="360" w:lineRule="auto"/>
      </w:pPr>
      <w:r w:rsidRPr="00943CB7">
        <w:br w:type="page"/>
      </w:r>
    </w:p>
    <w:p w:rsidR="00CE2914" w:rsidRPr="00943CB7" w:rsidRDefault="00CE2914" w:rsidP="00CE2914">
      <w:pPr>
        <w:pStyle w:val="Ttulo1"/>
        <w:ind w:left="0" w:firstLine="0"/>
        <w:rPr>
          <w:rFonts w:cs="Times New Roman"/>
        </w:rPr>
      </w:pPr>
      <w:bookmarkStart w:id="2" w:name="_Toc193877568"/>
      <w:bookmarkStart w:id="3" w:name="_Toc195808289"/>
      <w:r w:rsidRPr="00943CB7">
        <w:rPr>
          <w:rFonts w:cs="Times New Roman"/>
        </w:rPr>
        <w:lastRenderedPageBreak/>
        <w:t>RESUMEN</w:t>
      </w:r>
      <w:bookmarkEnd w:id="2"/>
      <w:bookmarkEnd w:id="3"/>
    </w:p>
    <w:p w:rsidR="00CE2914" w:rsidRPr="00943CB7" w:rsidRDefault="00CE2914" w:rsidP="00CE2914">
      <w:pPr>
        <w:rPr>
          <w:lang w:val="en-US" w:eastAsia="en-US"/>
        </w:rPr>
      </w:pPr>
    </w:p>
    <w:p w:rsidR="00CE2914" w:rsidRPr="00943CB7" w:rsidRDefault="00CE2914" w:rsidP="00CE2914">
      <w:pPr>
        <w:rPr>
          <w:lang w:val="en-US" w:eastAsia="en-US"/>
        </w:rPr>
      </w:pPr>
    </w:p>
    <w:p w:rsidR="00CE2914" w:rsidRPr="00943CB7" w:rsidRDefault="00CE2914" w:rsidP="00CE2914">
      <w:pPr>
        <w:pStyle w:val="Parrafos"/>
        <w:spacing w:line="360" w:lineRule="auto"/>
        <w:ind w:firstLine="0"/>
        <w:rPr>
          <w:rStyle w:val="ts-alignment-element"/>
        </w:rPr>
      </w:pPr>
      <w:r w:rsidRPr="00943CB7">
        <w:t xml:space="preserve">El área del Yasuní alberga una importante riqueza de mamíferos, representado por el 39 % del total de las especies presentes en el Ecuador. </w:t>
      </w:r>
      <w:r w:rsidRPr="00943CB7">
        <w:rPr>
          <w:color w:val="000000" w:themeColor="text1"/>
        </w:rPr>
        <w:t xml:space="preserve">Entre 2012 y 2022, varias localidades dentro de la Reserva de Biosfera Yasuní fueron monitoreadas mediante cámaras trampa. El estudio tuvo un esfuerzo de muestreo de </w:t>
      </w:r>
      <w:r w:rsidRPr="00943CB7">
        <w:t xml:space="preserve">94,752 horas/cámara, cubrió 21 localidades y obtuvo 1318 eventos independientes. </w:t>
      </w:r>
      <w:r w:rsidRPr="00943CB7">
        <w:rPr>
          <w:color w:val="000000" w:themeColor="text1"/>
        </w:rPr>
        <w:t>Se analizó la estructura de la comunidad</w:t>
      </w:r>
      <w:r w:rsidRPr="00943CB7">
        <w:rPr>
          <w:rFonts w:eastAsia="Times New Roman"/>
          <w:color w:val="000000" w:themeColor="text1"/>
        </w:rPr>
        <w:t>—</w:t>
      </w:r>
      <w:r w:rsidRPr="00943CB7">
        <w:rPr>
          <w:color w:val="000000" w:themeColor="text1"/>
        </w:rPr>
        <w:t>la composición taxonómica, riqueza de especies, abundancia, estimaciones de diversidad y un análisis de ordenación</w:t>
      </w:r>
      <w:r w:rsidRPr="00943CB7">
        <w:rPr>
          <w:rFonts w:eastAsia="Times New Roman"/>
          <w:color w:val="000000" w:themeColor="text1"/>
        </w:rPr>
        <w:t>—de forma general e independientemente para cada periodo de estudio</w:t>
      </w:r>
      <w:r w:rsidRPr="00943CB7">
        <w:rPr>
          <w:color w:val="000000" w:themeColor="text1"/>
        </w:rPr>
        <w:t xml:space="preserve">; además del patrón de actividad de las especies y su distribución espacial. Con esta metodología </w:t>
      </w:r>
      <w:r w:rsidRPr="00943CB7">
        <w:t xml:space="preserve">se documentó la presencia de 34 especies de mamíferos: cuatro de marsupiales, dos de armadillos, dos de perezosos, dos de primates, siete de roedores, dos de murciélagos, 10 de carnívoros, una de tapir, dos de pecaríes y dos de venados. Entre las especies con mayor abundancia se encuentran </w:t>
      </w:r>
      <w:r w:rsidRPr="00943CB7">
        <w:rPr>
          <w:i/>
          <w:iCs/>
        </w:rPr>
        <w:t>Dasyprocta fuliginosa</w:t>
      </w:r>
      <w:r w:rsidRPr="00943CB7">
        <w:t xml:space="preserve">, </w:t>
      </w:r>
      <w:r w:rsidRPr="00943CB7">
        <w:rPr>
          <w:i/>
          <w:iCs/>
        </w:rPr>
        <w:t>Mazama americana</w:t>
      </w:r>
      <w:r w:rsidRPr="00943CB7">
        <w:t xml:space="preserve"> y </w:t>
      </w:r>
      <w:r w:rsidRPr="00943CB7">
        <w:rPr>
          <w:i/>
          <w:iCs/>
        </w:rPr>
        <w:t>Cuniculus paca</w:t>
      </w:r>
      <w:r w:rsidRPr="00943CB7">
        <w:t>. Entre los registros inusuales destacan la presencia de dos especies de primates (</w:t>
      </w:r>
      <w:r w:rsidRPr="00943CB7">
        <w:rPr>
          <w:i/>
          <w:iCs/>
        </w:rPr>
        <w:t>Cebus yuracus</w:t>
      </w:r>
      <w:r w:rsidRPr="00943CB7">
        <w:t xml:space="preserve"> y </w:t>
      </w:r>
      <w:r w:rsidRPr="00943CB7">
        <w:rPr>
          <w:i/>
          <w:iCs/>
        </w:rPr>
        <w:t>Alouatta seniculus</w:t>
      </w:r>
      <w:r w:rsidRPr="00943CB7">
        <w:t>) en el estrato terrestre, y dos de murciélagos (</w:t>
      </w:r>
      <w:r w:rsidRPr="00943CB7">
        <w:rPr>
          <w:i/>
          <w:iCs/>
        </w:rPr>
        <w:t>Artibeus planirostris</w:t>
      </w:r>
      <w:r w:rsidRPr="00943CB7">
        <w:t xml:space="preserve"> y </w:t>
      </w:r>
      <w:r w:rsidRPr="00943CB7">
        <w:rPr>
          <w:i/>
          <w:iCs/>
        </w:rPr>
        <w:t>Platyrrhinus infuscus</w:t>
      </w:r>
      <w:r w:rsidRPr="00943CB7">
        <w:t xml:space="preserve">) en el estrato aéreo. Los análisis estadísticos mostraron que las localidades Tivacuno AB, Boyopare y Amo obtuvieron los porcentajes más altos de riqueza dentro del área de estudio; asimismo, el análisis multivariado NMDS reveló la similitud en la estructura de la comunidad de estas localidades. El patrón de actividad de las 12 especies que cumplieron con el número mínimo de eventos independientes (n </w:t>
      </w:r>
      <w:r w:rsidRPr="00943CB7">
        <w:rPr>
          <w:rStyle w:val="ts-alignment-element"/>
          <w:color w:val="000000" w:themeColor="text1"/>
        </w:rPr>
        <w:t>≥</w:t>
      </w:r>
      <w:r w:rsidRPr="00943CB7">
        <w:rPr>
          <w:color w:val="000000" w:themeColor="text1"/>
        </w:rPr>
        <w:t xml:space="preserve"> </w:t>
      </w:r>
      <w:r w:rsidRPr="00943CB7">
        <w:rPr>
          <w:rStyle w:val="ts-alignment-element"/>
          <w:color w:val="000000" w:themeColor="text1"/>
        </w:rPr>
        <w:t>10</w:t>
      </w:r>
      <w:r w:rsidRPr="00943CB7">
        <w:t xml:space="preserve">) no presentó un cambio notorio con otros estudios previos. </w:t>
      </w:r>
      <w:r w:rsidRPr="00943CB7">
        <w:rPr>
          <w:rStyle w:val="ts-alignment-element"/>
        </w:rPr>
        <w:t>Se considera que este estudio presenta información que puede servir de base para futuros</w:t>
      </w:r>
      <w:r w:rsidRPr="00943CB7">
        <w:t xml:space="preserve"> </w:t>
      </w:r>
      <w:r w:rsidRPr="00943CB7">
        <w:rPr>
          <w:rStyle w:val="ts-alignment-element"/>
        </w:rPr>
        <w:t>planes</w:t>
      </w:r>
      <w:r w:rsidRPr="00943CB7">
        <w:t xml:space="preserve"> </w:t>
      </w:r>
      <w:r w:rsidRPr="00943CB7">
        <w:rPr>
          <w:rStyle w:val="ts-alignment-element"/>
        </w:rPr>
        <w:t>de</w:t>
      </w:r>
      <w:r w:rsidRPr="00943CB7">
        <w:t xml:space="preserve"> </w:t>
      </w:r>
      <w:r w:rsidRPr="00943CB7">
        <w:rPr>
          <w:rStyle w:val="ts-alignment-element"/>
        </w:rPr>
        <w:t>manejo</w:t>
      </w:r>
      <w:r w:rsidRPr="00943CB7">
        <w:t xml:space="preserve"> </w:t>
      </w:r>
      <w:r w:rsidRPr="00943CB7">
        <w:rPr>
          <w:rStyle w:val="ts-alignment-element"/>
        </w:rPr>
        <w:t>y</w:t>
      </w:r>
      <w:r w:rsidRPr="00943CB7">
        <w:t xml:space="preserve"> </w:t>
      </w:r>
      <w:r w:rsidRPr="00943CB7">
        <w:rPr>
          <w:rStyle w:val="ts-alignment-element"/>
        </w:rPr>
        <w:t>conservación</w:t>
      </w:r>
      <w:r w:rsidRPr="00943CB7">
        <w:t xml:space="preserve"> </w:t>
      </w:r>
      <w:r w:rsidRPr="00943CB7">
        <w:rPr>
          <w:rStyle w:val="ts-alignment-element"/>
        </w:rPr>
        <w:t>de</w:t>
      </w:r>
      <w:r w:rsidRPr="00943CB7">
        <w:t xml:space="preserve"> </w:t>
      </w:r>
      <w:r w:rsidRPr="00943CB7">
        <w:rPr>
          <w:rStyle w:val="ts-alignment-element"/>
        </w:rPr>
        <w:t>las</w:t>
      </w:r>
      <w:r w:rsidRPr="00943CB7">
        <w:t xml:space="preserve"> </w:t>
      </w:r>
      <w:r w:rsidRPr="00943CB7">
        <w:rPr>
          <w:rStyle w:val="ts-alignment-element"/>
        </w:rPr>
        <w:t>especies</w:t>
      </w:r>
      <w:r w:rsidRPr="00943CB7">
        <w:t xml:space="preserve"> </w:t>
      </w:r>
      <w:r w:rsidRPr="00943CB7">
        <w:rPr>
          <w:rStyle w:val="ts-alignment-element"/>
        </w:rPr>
        <w:t>amazónicas</w:t>
      </w:r>
      <w:r w:rsidRPr="00943CB7">
        <w:t xml:space="preserve"> </w:t>
      </w:r>
      <w:r w:rsidRPr="00943CB7">
        <w:rPr>
          <w:rStyle w:val="ts-alignment-element"/>
        </w:rPr>
        <w:t>registradas.</w:t>
      </w:r>
    </w:p>
    <w:p w:rsidR="007E7AEF" w:rsidRPr="00CE2914" w:rsidRDefault="00CE2914" w:rsidP="00CE2914">
      <w:pPr>
        <w:spacing w:line="360" w:lineRule="auto"/>
      </w:pPr>
      <w:r w:rsidRPr="00943CB7">
        <w:rPr>
          <w:rStyle w:val="ts-alignment-element"/>
          <w:b/>
          <w:bCs/>
          <w:lang w:val="en-US"/>
        </w:rPr>
        <w:t>Palabras clave:</w:t>
      </w:r>
      <w:r w:rsidRPr="00943CB7">
        <w:rPr>
          <w:rStyle w:val="ts-alignment-element"/>
          <w:lang w:val="en-US"/>
        </w:rPr>
        <w:t xml:space="preserve"> </w:t>
      </w:r>
      <w:proofErr w:type="spellStart"/>
      <w:r w:rsidRPr="00943CB7">
        <w:rPr>
          <w:rStyle w:val="ts-alignment-element"/>
          <w:lang w:val="en-US"/>
        </w:rPr>
        <w:t>biodiversidad</w:t>
      </w:r>
      <w:proofErr w:type="spellEnd"/>
      <w:r w:rsidRPr="00943CB7">
        <w:rPr>
          <w:rStyle w:val="ts-alignment-element"/>
          <w:lang w:val="en-US"/>
        </w:rPr>
        <w:t xml:space="preserve">, bosque </w:t>
      </w:r>
      <w:proofErr w:type="spellStart"/>
      <w:r w:rsidRPr="00943CB7">
        <w:rPr>
          <w:rStyle w:val="ts-alignment-element"/>
          <w:lang w:val="en-US"/>
        </w:rPr>
        <w:t>húmedo</w:t>
      </w:r>
      <w:proofErr w:type="spellEnd"/>
      <w:r w:rsidRPr="00943CB7">
        <w:rPr>
          <w:rStyle w:val="ts-alignment-element"/>
          <w:lang w:val="en-US"/>
        </w:rPr>
        <w:t xml:space="preserve"> tropical, </w:t>
      </w:r>
      <w:proofErr w:type="spellStart"/>
      <w:r w:rsidRPr="00943CB7">
        <w:rPr>
          <w:rStyle w:val="ts-alignment-element"/>
          <w:lang w:val="en-US"/>
        </w:rPr>
        <w:t>cámaras</w:t>
      </w:r>
      <w:proofErr w:type="spellEnd"/>
      <w:r w:rsidRPr="00943CB7">
        <w:rPr>
          <w:rStyle w:val="ts-alignment-element"/>
          <w:lang w:val="en-US"/>
        </w:rPr>
        <w:t xml:space="preserve"> </w:t>
      </w:r>
      <w:proofErr w:type="spellStart"/>
      <w:r w:rsidRPr="00943CB7">
        <w:rPr>
          <w:rStyle w:val="ts-alignment-element"/>
          <w:lang w:val="en-US"/>
        </w:rPr>
        <w:t>trampa</w:t>
      </w:r>
      <w:proofErr w:type="spellEnd"/>
      <w:r w:rsidRPr="00943CB7">
        <w:rPr>
          <w:rStyle w:val="ts-alignment-element"/>
          <w:lang w:val="en-US"/>
        </w:rPr>
        <w:t xml:space="preserve">, </w:t>
      </w:r>
      <w:proofErr w:type="spellStart"/>
      <w:r w:rsidRPr="00943CB7">
        <w:rPr>
          <w:rStyle w:val="ts-alignment-element"/>
          <w:lang w:val="en-US"/>
        </w:rPr>
        <w:t>patrón</w:t>
      </w:r>
      <w:proofErr w:type="spellEnd"/>
      <w:r w:rsidRPr="00943CB7">
        <w:rPr>
          <w:rStyle w:val="ts-alignment-element"/>
          <w:lang w:val="en-US"/>
        </w:rPr>
        <w:t xml:space="preserve"> de </w:t>
      </w:r>
      <w:proofErr w:type="spellStart"/>
      <w:r w:rsidRPr="00943CB7">
        <w:rPr>
          <w:rStyle w:val="ts-alignment-element"/>
          <w:lang w:val="en-US"/>
        </w:rPr>
        <w:t>actividad</w:t>
      </w:r>
      <w:proofErr w:type="spellEnd"/>
      <w:r w:rsidRPr="00943CB7">
        <w:rPr>
          <w:rStyle w:val="ts-alignment-element"/>
          <w:lang w:val="en-US"/>
        </w:rPr>
        <w:t xml:space="preserve">, </w:t>
      </w:r>
      <w:proofErr w:type="spellStart"/>
      <w:r w:rsidRPr="00943CB7">
        <w:rPr>
          <w:rStyle w:val="ts-alignment-element"/>
          <w:lang w:val="en-US"/>
        </w:rPr>
        <w:t>provincia</w:t>
      </w:r>
      <w:proofErr w:type="spellEnd"/>
      <w:r w:rsidRPr="00943CB7">
        <w:rPr>
          <w:rStyle w:val="ts-alignment-element"/>
          <w:lang w:val="en-US"/>
        </w:rPr>
        <w:t xml:space="preserve"> de Orellana.</w:t>
      </w:r>
    </w:p>
    <w:sectPr w:rsidR="007E7AEF" w:rsidRPr="00CE29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A22"/>
    <w:multiLevelType w:val="multilevel"/>
    <w:tmpl w:val="97D417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584745"/>
    <w:multiLevelType w:val="hybridMultilevel"/>
    <w:tmpl w:val="DE7E43DE"/>
    <w:lvl w:ilvl="0" w:tplc="E68E85FC">
      <w:start w:val="1"/>
      <w:numFmt w:val="decimal"/>
      <w:pStyle w:val="TTULOT"/>
      <w:lvlText w:val="%1."/>
      <w:lvlJc w:val="left"/>
      <w:pPr>
        <w:ind w:left="720" w:hanging="360"/>
      </w:pPr>
      <w:rPr>
        <w:rFonts w:hint="default"/>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pStyle w:val="Ttulo4"/>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6449279">
    <w:abstractNumId w:val="1"/>
  </w:num>
  <w:num w:numId="2" w16cid:durableId="37369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14"/>
    <w:rsid w:val="001F7C0C"/>
    <w:rsid w:val="00355B53"/>
    <w:rsid w:val="00551865"/>
    <w:rsid w:val="005C54CE"/>
    <w:rsid w:val="00673557"/>
    <w:rsid w:val="007E7AEF"/>
    <w:rsid w:val="00805363"/>
    <w:rsid w:val="00BF2EB7"/>
    <w:rsid w:val="00C9548B"/>
    <w:rsid w:val="00CE2914"/>
    <w:rsid w:val="00D87456"/>
    <w:rsid w:val="00E12B4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422F70C3"/>
  <w15:chartTrackingRefBased/>
  <w15:docId w15:val="{25BDE86A-B673-604B-A3C3-3EF57A49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14"/>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CE2914"/>
    <w:pPr>
      <w:keepNext/>
      <w:keepLines/>
      <w:spacing w:after="240" w:line="360" w:lineRule="auto"/>
      <w:ind w:left="432" w:hanging="432"/>
      <w:jc w:val="center"/>
      <w:outlineLvl w:val="0"/>
    </w:pPr>
    <w:rPr>
      <w:rFonts w:eastAsiaTheme="majorEastAsia" w:cstheme="majorBidi"/>
      <w:b/>
      <w:color w:val="000000" w:themeColor="text1"/>
      <w:szCs w:val="32"/>
      <w:lang w:val="en-US" w:eastAsia="en-US"/>
    </w:rPr>
  </w:style>
  <w:style w:type="paragraph" w:styleId="Ttulo2">
    <w:name w:val="heading 2"/>
    <w:basedOn w:val="Normal"/>
    <w:next w:val="Parrafos"/>
    <w:link w:val="Ttulo2Car"/>
    <w:uiPriority w:val="9"/>
    <w:unhideWhenUsed/>
    <w:qFormat/>
    <w:rsid w:val="00CE2914"/>
    <w:pPr>
      <w:keepNext/>
      <w:keepLines/>
      <w:spacing w:before="40" w:after="240" w:line="360" w:lineRule="auto"/>
      <w:ind w:left="576" w:hanging="576"/>
      <w:outlineLvl w:val="1"/>
    </w:pPr>
    <w:rPr>
      <w:rFonts w:eastAsiaTheme="majorEastAsia" w:cstheme="majorBidi"/>
      <w:b/>
      <w:color w:val="000000" w:themeColor="text1"/>
      <w:szCs w:val="26"/>
      <w:lang w:eastAsia="en-US"/>
    </w:rPr>
  </w:style>
  <w:style w:type="paragraph" w:styleId="Ttulo3">
    <w:name w:val="heading 3"/>
    <w:basedOn w:val="Normal"/>
    <w:next w:val="Normal"/>
    <w:link w:val="Ttulo3Car"/>
    <w:uiPriority w:val="9"/>
    <w:unhideWhenUsed/>
    <w:qFormat/>
    <w:rsid w:val="00CE2914"/>
    <w:pPr>
      <w:keepNext/>
      <w:keepLines/>
      <w:spacing w:before="40" w:after="240" w:line="360" w:lineRule="auto"/>
      <w:ind w:left="720" w:hanging="720"/>
      <w:outlineLvl w:val="2"/>
    </w:pPr>
    <w:rPr>
      <w:rFonts w:eastAsiaTheme="majorEastAsia" w:cstheme="majorBidi"/>
      <w:b/>
      <w:color w:val="000000" w:themeColor="text1"/>
      <w:lang w:val="en-US" w:eastAsia="en-US"/>
    </w:rPr>
  </w:style>
  <w:style w:type="paragraph" w:styleId="Ttulo4">
    <w:name w:val="heading 4"/>
    <w:basedOn w:val="Normal"/>
    <w:next w:val="Normal"/>
    <w:link w:val="Ttulo4Car"/>
    <w:uiPriority w:val="9"/>
    <w:unhideWhenUsed/>
    <w:qFormat/>
    <w:rsid w:val="00673557"/>
    <w:pPr>
      <w:keepNext/>
      <w:keepLines/>
      <w:numPr>
        <w:ilvl w:val="3"/>
        <w:numId w:val="1"/>
      </w:numPr>
      <w:spacing w:before="40" w:line="276" w:lineRule="auto"/>
      <w:ind w:left="864" w:hanging="864"/>
      <w:outlineLvl w:val="3"/>
    </w:pPr>
    <w:rPr>
      <w:rFonts w:eastAsiaTheme="majorEastAsia" w:cstheme="majorBidi"/>
      <w:b/>
      <w:i/>
      <w:iCs/>
      <w:szCs w:val="22"/>
    </w:rPr>
  </w:style>
  <w:style w:type="paragraph" w:styleId="Ttulo5">
    <w:name w:val="heading 5"/>
    <w:basedOn w:val="Normal"/>
    <w:next w:val="Normal"/>
    <w:link w:val="Ttulo5Car"/>
    <w:uiPriority w:val="9"/>
    <w:unhideWhenUsed/>
    <w:qFormat/>
    <w:rsid w:val="00CE2914"/>
    <w:pPr>
      <w:keepNext/>
      <w:keepLines/>
      <w:spacing w:before="40" w:line="276" w:lineRule="auto"/>
      <w:ind w:left="1008" w:hanging="1008"/>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CE2914"/>
    <w:pPr>
      <w:keepNext/>
      <w:keepLines/>
      <w:spacing w:before="40" w:line="276" w:lineRule="auto"/>
      <w:ind w:left="1152" w:hanging="1152"/>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CE2914"/>
    <w:pPr>
      <w:keepNext/>
      <w:keepLines/>
      <w:spacing w:before="40" w:line="276" w:lineRule="auto"/>
      <w:ind w:left="1296" w:hanging="1296"/>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CE2914"/>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CE2914"/>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s">
    <w:name w:val="Parrafos"/>
    <w:basedOn w:val="Normal"/>
    <w:qFormat/>
    <w:rsid w:val="00805363"/>
    <w:pPr>
      <w:spacing w:after="200" w:line="480" w:lineRule="auto"/>
      <w:ind w:firstLine="284"/>
      <w:jc w:val="both"/>
    </w:pPr>
    <w:rPr>
      <w:rFonts w:eastAsia="Calibri"/>
    </w:rPr>
  </w:style>
  <w:style w:type="paragraph" w:customStyle="1" w:styleId="TTULOT">
    <w:name w:val="TÍTULO T"/>
    <w:basedOn w:val="Prrafodelista"/>
    <w:autoRedefine/>
    <w:qFormat/>
    <w:rsid w:val="00805363"/>
    <w:pPr>
      <w:numPr>
        <w:numId w:val="1"/>
      </w:numPr>
      <w:spacing w:after="200" w:line="360" w:lineRule="auto"/>
      <w:jc w:val="center"/>
    </w:pPr>
    <w:rPr>
      <w:rFonts w:eastAsia="Calibri"/>
      <w:b/>
      <w:bCs/>
      <w:lang w:val="es-ES_tradnl"/>
    </w:rPr>
  </w:style>
  <w:style w:type="paragraph" w:styleId="Prrafodelista">
    <w:name w:val="List Paragraph"/>
    <w:basedOn w:val="Normal"/>
    <w:uiPriority w:val="34"/>
    <w:qFormat/>
    <w:rsid w:val="00805363"/>
    <w:pPr>
      <w:ind w:left="720"/>
      <w:contextualSpacing/>
    </w:pPr>
  </w:style>
  <w:style w:type="character" w:customStyle="1" w:styleId="Ttulo4Car">
    <w:name w:val="Título 4 Car"/>
    <w:basedOn w:val="Fuentedeprrafopredeter"/>
    <w:link w:val="Ttulo4"/>
    <w:uiPriority w:val="9"/>
    <w:rsid w:val="00673557"/>
    <w:rPr>
      <w:rFonts w:ascii="Times New Roman" w:eastAsiaTheme="majorEastAsia" w:hAnsi="Times New Roman" w:cstheme="majorBidi"/>
      <w:b/>
      <w:i/>
      <w:iCs/>
      <w:kern w:val="0"/>
      <w:szCs w:val="22"/>
      <w14:ligatures w14:val="none"/>
    </w:rPr>
  </w:style>
  <w:style w:type="character" w:customStyle="1" w:styleId="Ttulo1Car">
    <w:name w:val="Título 1 Car"/>
    <w:basedOn w:val="Fuentedeprrafopredeter"/>
    <w:link w:val="Ttulo1"/>
    <w:uiPriority w:val="9"/>
    <w:rsid w:val="00CE2914"/>
    <w:rPr>
      <w:rFonts w:ascii="Times New Roman" w:eastAsiaTheme="majorEastAsia" w:hAnsi="Times New Roman" w:cstheme="majorBidi"/>
      <w:b/>
      <w:color w:val="000000" w:themeColor="text1"/>
      <w:kern w:val="0"/>
      <w:szCs w:val="32"/>
      <w:lang w:val="en-US"/>
      <w14:ligatures w14:val="none"/>
    </w:rPr>
  </w:style>
  <w:style w:type="character" w:customStyle="1" w:styleId="Ttulo2Car">
    <w:name w:val="Título 2 Car"/>
    <w:basedOn w:val="Fuentedeprrafopredeter"/>
    <w:link w:val="Ttulo2"/>
    <w:uiPriority w:val="9"/>
    <w:rsid w:val="00CE2914"/>
    <w:rPr>
      <w:rFonts w:ascii="Times New Roman" w:eastAsiaTheme="majorEastAsia" w:hAnsi="Times New Roman" w:cstheme="majorBidi"/>
      <w:b/>
      <w:color w:val="000000" w:themeColor="text1"/>
      <w:kern w:val="0"/>
      <w:szCs w:val="26"/>
      <w14:ligatures w14:val="none"/>
    </w:rPr>
  </w:style>
  <w:style w:type="character" w:customStyle="1" w:styleId="Ttulo3Car">
    <w:name w:val="Título 3 Car"/>
    <w:basedOn w:val="Fuentedeprrafopredeter"/>
    <w:link w:val="Ttulo3"/>
    <w:uiPriority w:val="9"/>
    <w:rsid w:val="00CE2914"/>
    <w:rPr>
      <w:rFonts w:ascii="Times New Roman" w:eastAsiaTheme="majorEastAsia" w:hAnsi="Times New Roman" w:cstheme="majorBidi"/>
      <w:b/>
      <w:color w:val="000000" w:themeColor="text1"/>
      <w:kern w:val="0"/>
      <w:lang w:val="en-US"/>
      <w14:ligatures w14:val="none"/>
    </w:rPr>
  </w:style>
  <w:style w:type="character" w:customStyle="1" w:styleId="Ttulo5Car">
    <w:name w:val="Título 5 Car"/>
    <w:basedOn w:val="Fuentedeprrafopredeter"/>
    <w:link w:val="Ttulo5"/>
    <w:uiPriority w:val="9"/>
    <w:rsid w:val="00CE2914"/>
    <w:rPr>
      <w:rFonts w:asciiTheme="majorHAnsi" w:eastAsiaTheme="majorEastAsia" w:hAnsiTheme="majorHAnsi" w:cstheme="majorBidi"/>
      <w:color w:val="2F5496" w:themeColor="accent1" w:themeShade="BF"/>
      <w:kern w:val="0"/>
      <w:sz w:val="22"/>
      <w:szCs w:val="22"/>
      <w14:ligatures w14:val="none"/>
    </w:rPr>
  </w:style>
  <w:style w:type="character" w:customStyle="1" w:styleId="Ttulo6Car">
    <w:name w:val="Título 6 Car"/>
    <w:basedOn w:val="Fuentedeprrafopredeter"/>
    <w:link w:val="Ttulo6"/>
    <w:uiPriority w:val="9"/>
    <w:semiHidden/>
    <w:rsid w:val="00CE2914"/>
    <w:rPr>
      <w:rFonts w:asciiTheme="majorHAnsi" w:eastAsiaTheme="majorEastAsia" w:hAnsiTheme="majorHAnsi" w:cstheme="majorBidi"/>
      <w:color w:val="1F3763" w:themeColor="accent1" w:themeShade="7F"/>
      <w:kern w:val="0"/>
      <w:sz w:val="22"/>
      <w:szCs w:val="22"/>
      <w14:ligatures w14:val="none"/>
    </w:rPr>
  </w:style>
  <w:style w:type="character" w:customStyle="1" w:styleId="Ttulo7Car">
    <w:name w:val="Título 7 Car"/>
    <w:basedOn w:val="Fuentedeprrafopredeter"/>
    <w:link w:val="Ttulo7"/>
    <w:uiPriority w:val="9"/>
    <w:semiHidden/>
    <w:rsid w:val="00CE2914"/>
    <w:rPr>
      <w:rFonts w:asciiTheme="majorHAnsi" w:eastAsiaTheme="majorEastAsia" w:hAnsiTheme="majorHAnsi" w:cstheme="majorBidi"/>
      <w:i/>
      <w:iCs/>
      <w:color w:val="1F3763" w:themeColor="accent1" w:themeShade="7F"/>
      <w:kern w:val="0"/>
      <w:sz w:val="22"/>
      <w:szCs w:val="22"/>
      <w14:ligatures w14:val="none"/>
    </w:rPr>
  </w:style>
  <w:style w:type="character" w:customStyle="1" w:styleId="Ttulo8Car">
    <w:name w:val="Título 8 Car"/>
    <w:basedOn w:val="Fuentedeprrafopredeter"/>
    <w:link w:val="Ttulo8"/>
    <w:uiPriority w:val="9"/>
    <w:semiHidden/>
    <w:rsid w:val="00CE2914"/>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CE2914"/>
    <w:rPr>
      <w:rFonts w:asciiTheme="majorHAnsi" w:eastAsiaTheme="majorEastAsia" w:hAnsiTheme="majorHAnsi" w:cstheme="majorBidi"/>
      <w:i/>
      <w:iCs/>
      <w:color w:val="272727" w:themeColor="text1" w:themeTint="D8"/>
      <w:kern w:val="0"/>
      <w:sz w:val="21"/>
      <w:szCs w:val="21"/>
      <w14:ligatures w14:val="none"/>
    </w:rPr>
  </w:style>
  <w:style w:type="character" w:customStyle="1" w:styleId="ts-alignment-element">
    <w:name w:val="ts-alignment-element"/>
    <w:basedOn w:val="Fuentedeprrafopredeter"/>
    <w:rsid w:val="00CE2914"/>
  </w:style>
  <w:style w:type="character" w:customStyle="1" w:styleId="s7">
    <w:name w:val="s7"/>
    <w:basedOn w:val="Fuentedeprrafopredeter"/>
    <w:rsid w:val="00CE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3295</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Odalis Chicaiza</dc:creator>
  <cp:keywords/>
  <dc:description/>
  <cp:lastModifiedBy>Odalis Chicaiza</cp:lastModifiedBy>
  <cp:revision>2</cp:revision>
  <dcterms:created xsi:type="dcterms:W3CDTF">2025-04-23T01:23:00Z</dcterms:created>
  <dcterms:modified xsi:type="dcterms:W3CDTF">2025-04-23T01:25:00Z</dcterms:modified>
</cp:coreProperties>
</file>