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0AC82" w14:textId="77777777" w:rsidR="000941B3" w:rsidRPr="00AB354E" w:rsidRDefault="000941B3" w:rsidP="000941B3">
      <w:pPr>
        <w:spacing w:line="259" w:lineRule="auto"/>
        <w:jc w:val="center"/>
        <w:rPr>
          <w:rFonts w:cs="Times New Roman"/>
          <w:b/>
          <w:bCs/>
          <w:sz w:val="36"/>
          <w:szCs w:val="32"/>
          <w:lang w:val="es-EC"/>
        </w:rPr>
      </w:pPr>
      <w:r w:rsidRPr="00AB354E">
        <w:rPr>
          <w:rFonts w:cs="Times New Roman"/>
          <w:b/>
          <w:bCs/>
          <w:sz w:val="36"/>
          <w:szCs w:val="32"/>
          <w:lang w:val="es-EC"/>
        </w:rPr>
        <w:t>Resumen</w:t>
      </w:r>
    </w:p>
    <w:p w14:paraId="1FC6C1C8" w14:textId="77777777" w:rsidR="000941B3" w:rsidRPr="008D2FCA" w:rsidRDefault="000941B3" w:rsidP="000941B3">
      <w:pPr>
        <w:rPr>
          <w:lang w:val="es-EC"/>
        </w:rPr>
      </w:pPr>
      <w:r w:rsidRPr="002478DA">
        <w:rPr>
          <w:lang w:val="es-EC"/>
        </w:rPr>
        <w:t>El monitoreo de pinnípedos alrededor de la Estación Científica Pedro Vicente Maldonado (</w:t>
      </w:r>
      <w:r>
        <w:rPr>
          <w:lang w:val="es-EC"/>
        </w:rPr>
        <w:t>i</w:t>
      </w:r>
      <w:r w:rsidRPr="002478DA">
        <w:rPr>
          <w:lang w:val="es-EC"/>
        </w:rPr>
        <w:t>slas Shetland del Sur, Antártida) se realizó entre 2010–2014 y se retomó en 2023–2024 durante los veranos australes, enfoc</w:t>
      </w:r>
      <w:r>
        <w:rPr>
          <w:lang w:val="es-EC"/>
        </w:rPr>
        <w:t xml:space="preserve">ado </w:t>
      </w:r>
      <w:r w:rsidRPr="002478DA">
        <w:rPr>
          <w:lang w:val="es-EC"/>
        </w:rPr>
        <w:t xml:space="preserve">en </w:t>
      </w:r>
      <w:r>
        <w:rPr>
          <w:lang w:val="es-EC"/>
        </w:rPr>
        <w:t>cuatro</w:t>
      </w:r>
      <w:r w:rsidRPr="002478DA">
        <w:rPr>
          <w:lang w:val="es-EC"/>
        </w:rPr>
        <w:t xml:space="preserve"> especies</w:t>
      </w:r>
      <w:r>
        <w:rPr>
          <w:lang w:val="es-EC"/>
        </w:rPr>
        <w:t xml:space="preserve"> de pinnípedos</w:t>
      </w:r>
      <w:r w:rsidRPr="002478DA">
        <w:rPr>
          <w:lang w:val="es-EC"/>
        </w:rPr>
        <w:t xml:space="preserve">: </w:t>
      </w:r>
      <w:r w:rsidRPr="002478DA">
        <w:rPr>
          <w:i/>
          <w:iCs/>
          <w:lang w:val="es-EC"/>
        </w:rPr>
        <w:t>Arctocephalus gazella</w:t>
      </w:r>
      <w:r w:rsidRPr="002478DA">
        <w:rPr>
          <w:lang w:val="es-EC"/>
        </w:rPr>
        <w:t xml:space="preserve">, </w:t>
      </w:r>
      <w:r w:rsidRPr="002478DA">
        <w:rPr>
          <w:i/>
          <w:iCs/>
          <w:lang w:val="es-EC"/>
        </w:rPr>
        <w:t>Leptonychotes weddellii</w:t>
      </w:r>
      <w:r w:rsidRPr="002478DA">
        <w:rPr>
          <w:lang w:val="es-EC"/>
        </w:rPr>
        <w:t xml:space="preserve">, </w:t>
      </w:r>
      <w:r w:rsidRPr="002478DA">
        <w:rPr>
          <w:i/>
          <w:iCs/>
          <w:lang w:val="es-EC"/>
        </w:rPr>
        <w:t>Hydrurga leptonyx</w:t>
      </w:r>
      <w:r>
        <w:rPr>
          <w:lang w:val="es-EC"/>
        </w:rPr>
        <w:t xml:space="preserve"> y </w:t>
      </w:r>
      <w:r w:rsidRPr="002478DA">
        <w:rPr>
          <w:i/>
          <w:iCs/>
          <w:lang w:val="es-EC"/>
        </w:rPr>
        <w:t>Mirounga leonina</w:t>
      </w:r>
      <w:r w:rsidRPr="002478DA">
        <w:rPr>
          <w:lang w:val="es-EC"/>
        </w:rPr>
        <w:t xml:space="preserve">. Este estudio analizó la dinámica poblacional, distribución espacial y preferencias de sustrato, particularmente de </w:t>
      </w:r>
      <w:r w:rsidRPr="002478DA">
        <w:rPr>
          <w:i/>
          <w:iCs/>
          <w:lang w:val="es-EC"/>
        </w:rPr>
        <w:t>A. gazella</w:t>
      </w:r>
      <w:r w:rsidRPr="002478DA">
        <w:rPr>
          <w:lang w:val="es-EC"/>
        </w:rPr>
        <w:t xml:space="preserve">. Los datos </w:t>
      </w:r>
      <w:r>
        <w:rPr>
          <w:lang w:val="es-EC"/>
        </w:rPr>
        <w:t>que se analizan en este estudio fueron</w:t>
      </w:r>
      <w:r w:rsidRPr="002478DA">
        <w:rPr>
          <w:lang w:val="es-EC"/>
        </w:rPr>
        <w:t xml:space="preserve"> </w:t>
      </w:r>
      <w:r>
        <w:rPr>
          <w:lang w:val="es-EC"/>
        </w:rPr>
        <w:t>tomados en recorridos de</w:t>
      </w:r>
      <w:r w:rsidRPr="002478DA">
        <w:rPr>
          <w:lang w:val="es-EC"/>
        </w:rPr>
        <w:t xml:space="preserve"> transectos de ancho fijo en 11 </w:t>
      </w:r>
      <w:r>
        <w:rPr>
          <w:lang w:val="es-EC"/>
        </w:rPr>
        <w:t>transectos</w:t>
      </w:r>
      <w:r w:rsidRPr="002478DA">
        <w:rPr>
          <w:lang w:val="es-EC"/>
        </w:rPr>
        <w:t xml:space="preserve"> (46,8 km en 2023; 27,0 km en 2024), </w:t>
      </w:r>
      <w:r>
        <w:rPr>
          <w:lang w:val="es-EC"/>
        </w:rPr>
        <w:t xml:space="preserve">con el uso de </w:t>
      </w:r>
      <w:r w:rsidRPr="002478DA">
        <w:rPr>
          <w:lang w:val="es-EC"/>
        </w:rPr>
        <w:t xml:space="preserve">observación directa y pruebas estadísticas (Wilcoxon, Kruskal-Wallis). Se registraron 604 pinnípedos (340 en 2023; 264 en 2024), destacando </w:t>
      </w:r>
      <w:r w:rsidRPr="002478DA">
        <w:rPr>
          <w:i/>
          <w:iCs/>
          <w:lang w:val="es-EC"/>
        </w:rPr>
        <w:t>A. gazella</w:t>
      </w:r>
      <w:r w:rsidRPr="002478DA">
        <w:rPr>
          <w:lang w:val="es-EC"/>
        </w:rPr>
        <w:t xml:space="preserve"> (295 individuos) y </w:t>
      </w:r>
      <w:r w:rsidRPr="002478DA">
        <w:rPr>
          <w:i/>
          <w:iCs/>
          <w:lang w:val="es-EC"/>
        </w:rPr>
        <w:t>M. leonina</w:t>
      </w:r>
      <w:r w:rsidRPr="002478DA">
        <w:rPr>
          <w:lang w:val="es-EC"/>
        </w:rPr>
        <w:t xml:space="preserve"> (250 individuos). A pesar de fluctuaciones interanuales, los análisis no mostraron diferencias significativas en abundancia entre años (Wilcoxon, p &gt; 0,05). Sin embargo, </w:t>
      </w:r>
      <w:r w:rsidRPr="002478DA">
        <w:rPr>
          <w:i/>
          <w:iCs/>
          <w:lang w:val="es-EC"/>
        </w:rPr>
        <w:t>A. gazella</w:t>
      </w:r>
      <w:r w:rsidRPr="002478DA">
        <w:rPr>
          <w:lang w:val="es-EC"/>
        </w:rPr>
        <w:t xml:space="preserve"> presentó un aumento notable (4</w:t>
      </w:r>
      <w:r>
        <w:rPr>
          <w:lang w:val="es-EC"/>
        </w:rPr>
        <w:t>,7</w:t>
      </w:r>
      <w:r w:rsidRPr="002478DA">
        <w:rPr>
          <w:lang w:val="es-EC"/>
        </w:rPr>
        <w:t xml:space="preserve"> </w:t>
      </w:r>
      <w:proofErr w:type="spellStart"/>
      <w:proofErr w:type="gramStart"/>
      <w:r w:rsidRPr="002478DA">
        <w:rPr>
          <w:lang w:val="es-EC"/>
        </w:rPr>
        <w:t>ind</w:t>
      </w:r>
      <w:proofErr w:type="spellEnd"/>
      <w:r>
        <w:rPr>
          <w:lang w:val="es-EC"/>
        </w:rPr>
        <w:t>.</w:t>
      </w:r>
      <w:r w:rsidRPr="002478DA">
        <w:rPr>
          <w:lang w:val="es-EC"/>
        </w:rPr>
        <w:t>/</w:t>
      </w:r>
      <w:proofErr w:type="gramEnd"/>
      <w:r w:rsidRPr="002478DA">
        <w:rPr>
          <w:lang w:val="es-EC"/>
        </w:rPr>
        <w:t>km) en 2024</w:t>
      </w:r>
      <w:r>
        <w:rPr>
          <w:lang w:val="es-EC"/>
        </w:rPr>
        <w:t>.</w:t>
      </w:r>
      <w:r w:rsidRPr="002478DA">
        <w:rPr>
          <w:lang w:val="es-EC"/>
        </w:rPr>
        <w:t xml:space="preserve"> Las preferencias de sustrato variaron</w:t>
      </w:r>
      <w:r>
        <w:rPr>
          <w:lang w:val="es-EC"/>
        </w:rPr>
        <w:t xml:space="preserve"> en</w:t>
      </w:r>
      <w:r w:rsidRPr="002478DA">
        <w:rPr>
          <w:lang w:val="es-EC"/>
        </w:rPr>
        <w:t xml:space="preserve"> </w:t>
      </w:r>
      <w:r w:rsidRPr="002478DA">
        <w:rPr>
          <w:i/>
          <w:iCs/>
          <w:lang w:val="es-EC"/>
        </w:rPr>
        <w:t>A. gazella</w:t>
      </w:r>
      <w:r w:rsidRPr="002478DA">
        <w:rPr>
          <w:lang w:val="es-EC"/>
        </w:rPr>
        <w:t xml:space="preserve"> </w:t>
      </w:r>
      <w:r>
        <w:rPr>
          <w:lang w:val="es-EC"/>
        </w:rPr>
        <w:t xml:space="preserve">en su mayoría ocupó </w:t>
      </w:r>
      <w:r w:rsidRPr="002478DA">
        <w:rPr>
          <w:lang w:val="es-EC"/>
        </w:rPr>
        <w:t xml:space="preserve">sustratos blandos </w:t>
      </w:r>
      <w:r>
        <w:rPr>
          <w:lang w:val="es-EC"/>
        </w:rPr>
        <w:t>(</w:t>
      </w:r>
      <w:r w:rsidRPr="002478DA">
        <w:rPr>
          <w:lang w:val="es-EC"/>
        </w:rPr>
        <w:t xml:space="preserve">χ² = 95,18, p &lt; 0,05), mientras que </w:t>
      </w:r>
      <w:r w:rsidRPr="002478DA">
        <w:rPr>
          <w:i/>
          <w:iCs/>
          <w:lang w:val="es-EC"/>
        </w:rPr>
        <w:t>M. leonina</w:t>
      </w:r>
      <w:r w:rsidRPr="002478DA">
        <w:rPr>
          <w:lang w:val="es-EC"/>
        </w:rPr>
        <w:t xml:space="preserve"> prefirió sustratos muy blandos</w:t>
      </w:r>
      <w:r>
        <w:rPr>
          <w:lang w:val="es-EC"/>
        </w:rPr>
        <w:t xml:space="preserve"> </w:t>
      </w:r>
      <w:r w:rsidRPr="00061B82">
        <w:rPr>
          <w:lang w:val="es-EC"/>
        </w:rPr>
        <w:t>(</w:t>
      </w:r>
      <w:r w:rsidRPr="00A414C3">
        <w:t>χ</w:t>
      </w:r>
      <w:r w:rsidRPr="00061B82">
        <w:rPr>
          <w:lang w:val="es-EC"/>
        </w:rPr>
        <w:t>² = 188.36, p &lt;</w:t>
      </w:r>
      <w:r>
        <w:rPr>
          <w:lang w:val="es-EC"/>
        </w:rPr>
        <w:t xml:space="preserve"> </w:t>
      </w:r>
      <w:r w:rsidRPr="00061B82">
        <w:rPr>
          <w:lang w:val="es-EC"/>
        </w:rPr>
        <w:t>0.0</w:t>
      </w:r>
      <w:r>
        <w:rPr>
          <w:lang w:val="es-EC"/>
        </w:rPr>
        <w:t>0</w:t>
      </w:r>
      <w:r w:rsidRPr="00061B82">
        <w:rPr>
          <w:lang w:val="es-EC"/>
        </w:rPr>
        <w:t>1)</w:t>
      </w:r>
      <w:r>
        <w:rPr>
          <w:lang w:val="es-EC"/>
        </w:rPr>
        <w:t xml:space="preserve"> en comparación a las otras especies</w:t>
      </w:r>
      <w:r w:rsidRPr="002478DA">
        <w:rPr>
          <w:lang w:val="es-EC"/>
        </w:rPr>
        <w:t xml:space="preserve">. Hubo segregación espacial entre especies (Kruskal-Wallis, H = 8,62, p = 0,03), con </w:t>
      </w:r>
      <w:r w:rsidRPr="002478DA">
        <w:rPr>
          <w:i/>
          <w:iCs/>
          <w:lang w:val="es-EC"/>
        </w:rPr>
        <w:t>A. gazella</w:t>
      </w:r>
      <w:r w:rsidRPr="002478DA">
        <w:rPr>
          <w:lang w:val="es-EC"/>
        </w:rPr>
        <w:t xml:space="preserve"> concentrada en </w:t>
      </w:r>
      <w:r>
        <w:rPr>
          <w:lang w:val="es-EC"/>
        </w:rPr>
        <w:t>las i</w:t>
      </w:r>
      <w:r w:rsidRPr="002478DA">
        <w:rPr>
          <w:lang w:val="es-EC"/>
        </w:rPr>
        <w:t>sla</w:t>
      </w:r>
      <w:r>
        <w:rPr>
          <w:lang w:val="es-EC"/>
        </w:rPr>
        <w:t>s</w:t>
      </w:r>
      <w:r w:rsidRPr="002478DA">
        <w:rPr>
          <w:lang w:val="es-EC"/>
        </w:rPr>
        <w:t xml:space="preserve"> Barrientos y Robert, y </w:t>
      </w:r>
      <w:r w:rsidRPr="002478DA">
        <w:rPr>
          <w:i/>
          <w:iCs/>
          <w:lang w:val="es-EC"/>
        </w:rPr>
        <w:t>H. leptonyx</w:t>
      </w:r>
      <w:r w:rsidRPr="002478DA">
        <w:rPr>
          <w:lang w:val="es-EC"/>
        </w:rPr>
        <w:t xml:space="preserve"> </w:t>
      </w:r>
      <w:r>
        <w:rPr>
          <w:lang w:val="es-EC"/>
        </w:rPr>
        <w:t>en la isla Torre</w:t>
      </w:r>
      <w:r w:rsidRPr="002478DA">
        <w:rPr>
          <w:lang w:val="es-EC"/>
        </w:rPr>
        <w:t>.</w:t>
      </w:r>
      <w:r>
        <w:rPr>
          <w:lang w:val="es-EC"/>
        </w:rPr>
        <w:t xml:space="preserve"> Los resultados obtenidos se alinean con la necesidad de un constante monitoreo de estas especies y subraya la importancia de tener en cuenta los posibles factores, como disponibilidad de alimento o condiciones climáticas, que podrían afectar a las distintas poblaciones.</w:t>
      </w:r>
    </w:p>
    <w:p w14:paraId="2704E53B" w14:textId="77777777" w:rsidR="000941B3" w:rsidRPr="002478DA" w:rsidRDefault="000941B3" w:rsidP="000941B3">
      <w:pPr>
        <w:rPr>
          <w:lang w:val="es-EC"/>
        </w:rPr>
      </w:pPr>
      <w:r w:rsidRPr="002478DA">
        <w:rPr>
          <w:b/>
          <w:bCs/>
          <w:lang w:val="es-EC"/>
        </w:rPr>
        <w:t>Palabras clave:</w:t>
      </w:r>
      <w:r>
        <w:rPr>
          <w:b/>
          <w:bCs/>
          <w:i/>
          <w:iCs/>
          <w:lang w:val="es-EC"/>
        </w:rPr>
        <w:t xml:space="preserve"> </w:t>
      </w:r>
      <w:r>
        <w:rPr>
          <w:i/>
          <w:iCs/>
          <w:lang w:val="es-EC"/>
        </w:rPr>
        <w:t xml:space="preserve">Arctocephalus </w:t>
      </w:r>
      <w:r w:rsidRPr="008B5FAD">
        <w:rPr>
          <w:i/>
          <w:iCs/>
          <w:lang w:val="es-EC"/>
        </w:rPr>
        <w:t>gazella</w:t>
      </w:r>
      <w:r>
        <w:rPr>
          <w:lang w:val="es-EC"/>
        </w:rPr>
        <w:t xml:space="preserve">, </w:t>
      </w:r>
      <w:r w:rsidRPr="008B5FAD">
        <w:rPr>
          <w:lang w:val="es-EC"/>
        </w:rPr>
        <w:t>islas</w:t>
      </w:r>
      <w:r>
        <w:rPr>
          <w:lang w:val="es-EC"/>
        </w:rPr>
        <w:t xml:space="preserve"> Shetland del Sur</w:t>
      </w:r>
      <w:r w:rsidRPr="002478DA">
        <w:rPr>
          <w:lang w:val="es-EC"/>
        </w:rPr>
        <w:t xml:space="preserve">, </w:t>
      </w:r>
      <w:r>
        <w:rPr>
          <w:lang w:val="es-EC"/>
        </w:rPr>
        <w:t xml:space="preserve">monitoreo, </w:t>
      </w:r>
      <w:r w:rsidRPr="002478DA">
        <w:rPr>
          <w:lang w:val="es-EC"/>
        </w:rPr>
        <w:t>poblaciones, preferencias de sustrato.</w:t>
      </w:r>
    </w:p>
    <w:p w14:paraId="4F76DDD0" w14:textId="77777777" w:rsidR="009D1247" w:rsidRDefault="009D1247">
      <w:pPr>
        <w:rPr>
          <w:lang w:val="es-EC"/>
        </w:rPr>
      </w:pPr>
    </w:p>
    <w:p w14:paraId="32FD4FA6" w14:textId="77777777" w:rsidR="000941B3" w:rsidRPr="00A414C3" w:rsidRDefault="000941B3" w:rsidP="000941B3">
      <w:pPr>
        <w:spacing w:line="276" w:lineRule="auto"/>
        <w:jc w:val="center"/>
        <w:rPr>
          <w:b/>
          <w:bCs/>
          <w:sz w:val="36"/>
          <w:szCs w:val="32"/>
        </w:rPr>
      </w:pPr>
      <w:r w:rsidRPr="00A414C3">
        <w:rPr>
          <w:b/>
          <w:bCs/>
          <w:sz w:val="36"/>
          <w:szCs w:val="32"/>
        </w:rPr>
        <w:lastRenderedPageBreak/>
        <w:t>Abstract</w:t>
      </w:r>
    </w:p>
    <w:p w14:paraId="3AE55937" w14:textId="77777777" w:rsidR="000941B3" w:rsidRPr="00A414C3" w:rsidRDefault="000941B3" w:rsidP="000941B3">
      <w:r>
        <w:t xml:space="preserve">Monitoring of pinnipeds around the Pedro Vicente Maldonado Scientific Station (South Shetland islands, Antarctica) was conducted between 2010 and 2014 and resumed in 2023–2024 during the austral summers, focusing on four pinniped species: </w:t>
      </w:r>
      <w:r w:rsidRPr="007729E1">
        <w:rPr>
          <w:i/>
          <w:iCs/>
        </w:rPr>
        <w:t>Arctocephalus gazella</w:t>
      </w:r>
      <w:r>
        <w:t xml:space="preserve">, </w:t>
      </w:r>
      <w:r w:rsidRPr="007729E1">
        <w:rPr>
          <w:i/>
          <w:iCs/>
        </w:rPr>
        <w:t>Leptonychotes weddellii</w:t>
      </w:r>
      <w:r>
        <w:t xml:space="preserve">, </w:t>
      </w:r>
      <w:r w:rsidRPr="007729E1">
        <w:rPr>
          <w:i/>
          <w:iCs/>
        </w:rPr>
        <w:t>Hydrurga leptonyx</w:t>
      </w:r>
      <w:r>
        <w:t xml:space="preserve">, and </w:t>
      </w:r>
      <w:r w:rsidRPr="007729E1">
        <w:rPr>
          <w:i/>
          <w:iCs/>
        </w:rPr>
        <w:t>Mirounga leonina</w:t>
      </w:r>
      <w:r>
        <w:t xml:space="preserve">. This study examined population dynamics, spatial distribution, and substrate preferences, particularly for </w:t>
      </w:r>
      <w:r w:rsidRPr="008B5FAD">
        <w:rPr>
          <w:i/>
          <w:iCs/>
        </w:rPr>
        <w:t>A. gazella</w:t>
      </w:r>
      <w:r>
        <w:t xml:space="preserve">. The data analyzed in this study were collected through fixed-width transect surveys across 11 transects (46.8 km in 2023; 27.0 km in 2024), using direct observation and statistical tests (Wilcoxon, Kruskal-Wallis). A total of 604 pinnipeds were recorded (340 in 2023; 264 in 2024), with </w:t>
      </w:r>
      <w:r w:rsidRPr="007729E1">
        <w:rPr>
          <w:i/>
          <w:iCs/>
        </w:rPr>
        <w:t>A. gazella</w:t>
      </w:r>
      <w:r>
        <w:t xml:space="preserve"> (295 individuals) and </w:t>
      </w:r>
      <w:r w:rsidRPr="007729E1">
        <w:rPr>
          <w:i/>
          <w:iCs/>
        </w:rPr>
        <w:t>M. leonina</w:t>
      </w:r>
      <w:r>
        <w:t xml:space="preserve"> (250 individuals) being the most abundant. Despite interannual fluctuations, the analyses did not reveal significant differences in abundance between years (Wilcoxon, p &gt; 0.05). However</w:t>
      </w:r>
      <w:r w:rsidRPr="007729E1">
        <w:rPr>
          <w:i/>
          <w:iCs/>
        </w:rPr>
        <w:t>, A. gazella</w:t>
      </w:r>
      <w:r>
        <w:t xml:space="preserve"> exhibited a notable increase (4.7 ind./km) in 2024. Substrate preferences varied among species, with </w:t>
      </w:r>
      <w:r w:rsidRPr="007729E1">
        <w:rPr>
          <w:i/>
          <w:iCs/>
        </w:rPr>
        <w:t>A. gazella</w:t>
      </w:r>
      <w:r>
        <w:t xml:space="preserve"> predominantly occupying soft substrates (χ² = 95.18, p &lt; 0.05), while </w:t>
      </w:r>
      <w:r w:rsidRPr="007729E1">
        <w:rPr>
          <w:i/>
          <w:iCs/>
        </w:rPr>
        <w:t>M. leonina</w:t>
      </w:r>
      <w:r>
        <w:t xml:space="preserve"> preferred very soft substrates (χ² = 188.36, p &lt; 0.001) compared to other species. Spatial segregation was observed among species (Kruskal-Wallis, H = 8.62, p = 0.03), with </w:t>
      </w:r>
      <w:r w:rsidRPr="007729E1">
        <w:rPr>
          <w:i/>
          <w:iCs/>
        </w:rPr>
        <w:t>A. gazella</w:t>
      </w:r>
      <w:r>
        <w:t xml:space="preserve"> concentrated on Barrientos and Robert Islands, and </w:t>
      </w:r>
      <w:r w:rsidRPr="007729E1">
        <w:rPr>
          <w:i/>
          <w:iCs/>
        </w:rPr>
        <w:t>H. leptonyx</w:t>
      </w:r>
      <w:r>
        <w:t xml:space="preserve"> on Torre Island. The results align with the need for continuous monitoring of these species and highlight the importance of considering potential factors, such as food availability and climatic conditions, that may influence different populations.</w:t>
      </w:r>
    </w:p>
    <w:p w14:paraId="0B9C5884" w14:textId="77777777" w:rsidR="000941B3" w:rsidRPr="00A414C3" w:rsidRDefault="000941B3" w:rsidP="000941B3">
      <w:r w:rsidRPr="00A414C3">
        <w:rPr>
          <w:b/>
          <w:bCs/>
        </w:rPr>
        <w:t>Keywords:</w:t>
      </w:r>
      <w:r w:rsidRPr="00A414C3">
        <w:t xml:space="preserve"> </w:t>
      </w:r>
      <w:r w:rsidRPr="00BE0C4A">
        <w:rPr>
          <w:i/>
          <w:iCs/>
        </w:rPr>
        <w:t>Arctocephalus gazella</w:t>
      </w:r>
      <w:r>
        <w:t>,</w:t>
      </w:r>
      <w:r w:rsidRPr="00A414C3">
        <w:t xml:space="preserve"> </w:t>
      </w:r>
      <w:r>
        <w:t xml:space="preserve">monitoring </w:t>
      </w:r>
      <w:r w:rsidRPr="00A414C3">
        <w:t>populations</w:t>
      </w:r>
      <w:r>
        <w:t xml:space="preserve">, </w:t>
      </w:r>
      <w:r w:rsidRPr="00A414C3">
        <w:t>substrate preferences</w:t>
      </w:r>
      <w:r>
        <w:t xml:space="preserve">, </w:t>
      </w:r>
      <w:r w:rsidRPr="00A40624">
        <w:t xml:space="preserve">South Shetland </w:t>
      </w:r>
      <w:r>
        <w:t>i</w:t>
      </w:r>
      <w:r w:rsidRPr="00A40624">
        <w:t>slands</w:t>
      </w:r>
      <w:r>
        <w:t>.</w:t>
      </w:r>
    </w:p>
    <w:p w14:paraId="0304C3D6" w14:textId="77777777" w:rsidR="000941B3" w:rsidRPr="000941B3" w:rsidRDefault="000941B3"/>
    <w:sectPr w:rsidR="000941B3" w:rsidRPr="000941B3">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B3"/>
    <w:rsid w:val="000941B3"/>
    <w:rsid w:val="00750592"/>
    <w:rsid w:val="009D1247"/>
    <w:rsid w:val="00A8472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D41B"/>
  <w15:chartTrackingRefBased/>
  <w15:docId w15:val="{375DD9CE-E8A0-47A6-91B4-B09D082E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C"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B3"/>
    <w:pPr>
      <w:spacing w:line="480" w:lineRule="auto"/>
    </w:pPr>
    <w:rPr>
      <w:rFonts w:ascii="Times New Roman" w:hAnsi="Times New Roman"/>
      <w:szCs w:val="22"/>
      <w:lang w:val="en-US"/>
    </w:rPr>
  </w:style>
  <w:style w:type="paragraph" w:styleId="Ttulo1">
    <w:name w:val="heading 1"/>
    <w:basedOn w:val="Normal"/>
    <w:next w:val="Normal"/>
    <w:link w:val="Ttulo1Car"/>
    <w:uiPriority w:val="9"/>
    <w:qFormat/>
    <w:rsid w:val="000941B3"/>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val="es-EC"/>
    </w:rPr>
  </w:style>
  <w:style w:type="paragraph" w:styleId="Ttulo2">
    <w:name w:val="heading 2"/>
    <w:basedOn w:val="Normal"/>
    <w:next w:val="Normal"/>
    <w:link w:val="Ttulo2Car"/>
    <w:uiPriority w:val="9"/>
    <w:semiHidden/>
    <w:unhideWhenUsed/>
    <w:qFormat/>
    <w:rsid w:val="000941B3"/>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val="es-EC"/>
    </w:rPr>
  </w:style>
  <w:style w:type="paragraph" w:styleId="Ttulo3">
    <w:name w:val="heading 3"/>
    <w:basedOn w:val="Normal"/>
    <w:next w:val="Normal"/>
    <w:link w:val="Ttulo3Car"/>
    <w:uiPriority w:val="9"/>
    <w:semiHidden/>
    <w:unhideWhenUsed/>
    <w:qFormat/>
    <w:rsid w:val="000941B3"/>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lang w:val="es-EC"/>
    </w:rPr>
  </w:style>
  <w:style w:type="paragraph" w:styleId="Ttulo4">
    <w:name w:val="heading 4"/>
    <w:basedOn w:val="Normal"/>
    <w:next w:val="Normal"/>
    <w:link w:val="Ttulo4Car"/>
    <w:uiPriority w:val="9"/>
    <w:semiHidden/>
    <w:unhideWhenUsed/>
    <w:qFormat/>
    <w:rsid w:val="000941B3"/>
    <w:pPr>
      <w:keepNext/>
      <w:keepLines/>
      <w:spacing w:before="80" w:after="40" w:line="278" w:lineRule="auto"/>
      <w:outlineLvl w:val="3"/>
    </w:pPr>
    <w:rPr>
      <w:rFonts w:asciiTheme="minorHAnsi" w:eastAsiaTheme="majorEastAsia" w:hAnsiTheme="minorHAnsi" w:cstheme="majorBidi"/>
      <w:i/>
      <w:iCs/>
      <w:color w:val="2F5496" w:themeColor="accent1" w:themeShade="BF"/>
      <w:szCs w:val="24"/>
      <w:lang w:val="es-EC"/>
    </w:rPr>
  </w:style>
  <w:style w:type="paragraph" w:styleId="Ttulo5">
    <w:name w:val="heading 5"/>
    <w:basedOn w:val="Normal"/>
    <w:next w:val="Normal"/>
    <w:link w:val="Ttulo5Car"/>
    <w:uiPriority w:val="9"/>
    <w:semiHidden/>
    <w:unhideWhenUsed/>
    <w:qFormat/>
    <w:rsid w:val="000941B3"/>
    <w:pPr>
      <w:keepNext/>
      <w:keepLines/>
      <w:spacing w:before="80" w:after="40" w:line="278" w:lineRule="auto"/>
      <w:outlineLvl w:val="4"/>
    </w:pPr>
    <w:rPr>
      <w:rFonts w:asciiTheme="minorHAnsi" w:eastAsiaTheme="majorEastAsia" w:hAnsiTheme="minorHAnsi" w:cstheme="majorBidi"/>
      <w:color w:val="2F5496" w:themeColor="accent1" w:themeShade="BF"/>
      <w:szCs w:val="24"/>
      <w:lang w:val="es-EC"/>
    </w:rPr>
  </w:style>
  <w:style w:type="paragraph" w:styleId="Ttulo6">
    <w:name w:val="heading 6"/>
    <w:basedOn w:val="Normal"/>
    <w:next w:val="Normal"/>
    <w:link w:val="Ttulo6Car"/>
    <w:uiPriority w:val="9"/>
    <w:semiHidden/>
    <w:unhideWhenUsed/>
    <w:qFormat/>
    <w:rsid w:val="000941B3"/>
    <w:pPr>
      <w:keepNext/>
      <w:keepLines/>
      <w:spacing w:before="40" w:after="0" w:line="278" w:lineRule="auto"/>
      <w:outlineLvl w:val="5"/>
    </w:pPr>
    <w:rPr>
      <w:rFonts w:asciiTheme="minorHAnsi" w:eastAsiaTheme="majorEastAsia" w:hAnsiTheme="minorHAnsi" w:cstheme="majorBidi"/>
      <w:i/>
      <w:iCs/>
      <w:color w:val="595959" w:themeColor="text1" w:themeTint="A6"/>
      <w:szCs w:val="24"/>
      <w:lang w:val="es-EC"/>
    </w:rPr>
  </w:style>
  <w:style w:type="paragraph" w:styleId="Ttulo7">
    <w:name w:val="heading 7"/>
    <w:basedOn w:val="Normal"/>
    <w:next w:val="Normal"/>
    <w:link w:val="Ttulo7Car"/>
    <w:uiPriority w:val="9"/>
    <w:semiHidden/>
    <w:unhideWhenUsed/>
    <w:qFormat/>
    <w:rsid w:val="000941B3"/>
    <w:pPr>
      <w:keepNext/>
      <w:keepLines/>
      <w:spacing w:before="40" w:after="0" w:line="278" w:lineRule="auto"/>
      <w:outlineLvl w:val="6"/>
    </w:pPr>
    <w:rPr>
      <w:rFonts w:asciiTheme="minorHAnsi" w:eastAsiaTheme="majorEastAsia" w:hAnsiTheme="minorHAnsi" w:cstheme="majorBidi"/>
      <w:color w:val="595959" w:themeColor="text1" w:themeTint="A6"/>
      <w:szCs w:val="24"/>
      <w:lang w:val="es-EC"/>
    </w:rPr>
  </w:style>
  <w:style w:type="paragraph" w:styleId="Ttulo8">
    <w:name w:val="heading 8"/>
    <w:basedOn w:val="Normal"/>
    <w:next w:val="Normal"/>
    <w:link w:val="Ttulo8Car"/>
    <w:uiPriority w:val="9"/>
    <w:semiHidden/>
    <w:unhideWhenUsed/>
    <w:qFormat/>
    <w:rsid w:val="000941B3"/>
    <w:pPr>
      <w:keepNext/>
      <w:keepLines/>
      <w:spacing w:after="0" w:line="278" w:lineRule="auto"/>
      <w:outlineLvl w:val="7"/>
    </w:pPr>
    <w:rPr>
      <w:rFonts w:asciiTheme="minorHAnsi" w:eastAsiaTheme="majorEastAsia" w:hAnsiTheme="minorHAnsi" w:cstheme="majorBidi"/>
      <w:i/>
      <w:iCs/>
      <w:color w:val="272727" w:themeColor="text1" w:themeTint="D8"/>
      <w:szCs w:val="24"/>
      <w:lang w:val="es-EC"/>
    </w:rPr>
  </w:style>
  <w:style w:type="paragraph" w:styleId="Ttulo9">
    <w:name w:val="heading 9"/>
    <w:basedOn w:val="Normal"/>
    <w:next w:val="Normal"/>
    <w:link w:val="Ttulo9Car"/>
    <w:uiPriority w:val="9"/>
    <w:semiHidden/>
    <w:unhideWhenUsed/>
    <w:qFormat/>
    <w:rsid w:val="000941B3"/>
    <w:pPr>
      <w:keepNext/>
      <w:keepLines/>
      <w:spacing w:after="0" w:line="278" w:lineRule="auto"/>
      <w:outlineLvl w:val="8"/>
    </w:pPr>
    <w:rPr>
      <w:rFonts w:asciiTheme="minorHAnsi" w:eastAsiaTheme="majorEastAsia" w:hAnsiTheme="minorHAnsi" w:cstheme="majorBidi"/>
      <w:color w:val="272727" w:themeColor="text1" w:themeTint="D8"/>
      <w:szCs w:val="24"/>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autoRedefine/>
    <w:uiPriority w:val="35"/>
    <w:unhideWhenUsed/>
    <w:qFormat/>
    <w:rsid w:val="009D1247"/>
    <w:pPr>
      <w:spacing w:after="0" w:line="240" w:lineRule="auto"/>
      <w:jc w:val="center"/>
    </w:pPr>
    <w:rPr>
      <w:rFonts w:cs="Times New Roman"/>
      <w:bCs/>
      <w:sz w:val="22"/>
    </w:rPr>
  </w:style>
  <w:style w:type="character" w:customStyle="1" w:styleId="Ttulo1Car">
    <w:name w:val="Título 1 Car"/>
    <w:basedOn w:val="Fuentedeprrafopredeter"/>
    <w:link w:val="Ttulo1"/>
    <w:uiPriority w:val="9"/>
    <w:rsid w:val="000941B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941B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941B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941B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941B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941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941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941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941B3"/>
    <w:rPr>
      <w:rFonts w:eastAsiaTheme="majorEastAsia" w:cstheme="majorBidi"/>
      <w:color w:val="272727" w:themeColor="text1" w:themeTint="D8"/>
    </w:rPr>
  </w:style>
  <w:style w:type="paragraph" w:styleId="Ttulo">
    <w:name w:val="Title"/>
    <w:basedOn w:val="Normal"/>
    <w:next w:val="Normal"/>
    <w:link w:val="TtuloCar"/>
    <w:uiPriority w:val="10"/>
    <w:qFormat/>
    <w:rsid w:val="000941B3"/>
    <w:pPr>
      <w:spacing w:after="80" w:line="240" w:lineRule="auto"/>
      <w:contextualSpacing/>
    </w:pPr>
    <w:rPr>
      <w:rFonts w:asciiTheme="majorHAnsi" w:eastAsiaTheme="majorEastAsia" w:hAnsiTheme="majorHAnsi" w:cstheme="majorBidi"/>
      <w:spacing w:val="-10"/>
      <w:kern w:val="28"/>
      <w:sz w:val="56"/>
      <w:szCs w:val="56"/>
      <w:lang w:val="es-EC"/>
    </w:rPr>
  </w:style>
  <w:style w:type="character" w:customStyle="1" w:styleId="TtuloCar">
    <w:name w:val="Título Car"/>
    <w:basedOn w:val="Fuentedeprrafopredeter"/>
    <w:link w:val="Ttulo"/>
    <w:uiPriority w:val="10"/>
    <w:rsid w:val="000941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941B3"/>
    <w:pPr>
      <w:numPr>
        <w:ilvl w:val="1"/>
      </w:numPr>
      <w:spacing w:line="278" w:lineRule="auto"/>
    </w:pPr>
    <w:rPr>
      <w:rFonts w:asciiTheme="minorHAnsi" w:eastAsiaTheme="majorEastAsia" w:hAnsiTheme="minorHAnsi" w:cstheme="majorBidi"/>
      <w:color w:val="595959" w:themeColor="text1" w:themeTint="A6"/>
      <w:spacing w:val="15"/>
      <w:sz w:val="28"/>
      <w:szCs w:val="28"/>
      <w:lang w:val="es-EC"/>
    </w:rPr>
  </w:style>
  <w:style w:type="character" w:customStyle="1" w:styleId="SubttuloCar">
    <w:name w:val="Subtítulo Car"/>
    <w:basedOn w:val="Fuentedeprrafopredeter"/>
    <w:link w:val="Subttulo"/>
    <w:uiPriority w:val="11"/>
    <w:rsid w:val="000941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941B3"/>
    <w:pPr>
      <w:spacing w:before="160" w:line="278" w:lineRule="auto"/>
      <w:jc w:val="center"/>
    </w:pPr>
    <w:rPr>
      <w:rFonts w:asciiTheme="minorHAnsi" w:hAnsiTheme="minorHAnsi"/>
      <w:i/>
      <w:iCs/>
      <w:color w:val="404040" w:themeColor="text1" w:themeTint="BF"/>
      <w:szCs w:val="24"/>
      <w:lang w:val="es-EC"/>
    </w:rPr>
  </w:style>
  <w:style w:type="character" w:customStyle="1" w:styleId="CitaCar">
    <w:name w:val="Cita Car"/>
    <w:basedOn w:val="Fuentedeprrafopredeter"/>
    <w:link w:val="Cita"/>
    <w:uiPriority w:val="29"/>
    <w:rsid w:val="000941B3"/>
    <w:rPr>
      <w:i/>
      <w:iCs/>
      <w:color w:val="404040" w:themeColor="text1" w:themeTint="BF"/>
    </w:rPr>
  </w:style>
  <w:style w:type="paragraph" w:styleId="Prrafodelista">
    <w:name w:val="List Paragraph"/>
    <w:basedOn w:val="Normal"/>
    <w:uiPriority w:val="34"/>
    <w:qFormat/>
    <w:rsid w:val="000941B3"/>
    <w:pPr>
      <w:spacing w:line="278" w:lineRule="auto"/>
      <w:ind w:left="720"/>
      <w:contextualSpacing/>
    </w:pPr>
    <w:rPr>
      <w:rFonts w:asciiTheme="minorHAnsi" w:hAnsiTheme="minorHAnsi"/>
      <w:szCs w:val="24"/>
      <w:lang w:val="es-EC"/>
    </w:rPr>
  </w:style>
  <w:style w:type="character" w:styleId="nfasisintenso">
    <w:name w:val="Intense Emphasis"/>
    <w:basedOn w:val="Fuentedeprrafopredeter"/>
    <w:uiPriority w:val="21"/>
    <w:qFormat/>
    <w:rsid w:val="000941B3"/>
    <w:rPr>
      <w:i/>
      <w:iCs/>
      <w:color w:val="2F5496" w:themeColor="accent1" w:themeShade="BF"/>
    </w:rPr>
  </w:style>
  <w:style w:type="paragraph" w:styleId="Citadestacada">
    <w:name w:val="Intense Quote"/>
    <w:basedOn w:val="Normal"/>
    <w:next w:val="Normal"/>
    <w:link w:val="CitadestacadaCar"/>
    <w:uiPriority w:val="30"/>
    <w:qFormat/>
    <w:rsid w:val="000941B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i/>
      <w:iCs/>
      <w:color w:val="2F5496" w:themeColor="accent1" w:themeShade="BF"/>
      <w:szCs w:val="24"/>
      <w:lang w:val="es-EC"/>
    </w:rPr>
  </w:style>
  <w:style w:type="character" w:customStyle="1" w:styleId="CitadestacadaCar">
    <w:name w:val="Cita destacada Car"/>
    <w:basedOn w:val="Fuentedeprrafopredeter"/>
    <w:link w:val="Citadestacada"/>
    <w:uiPriority w:val="30"/>
    <w:rsid w:val="000941B3"/>
    <w:rPr>
      <w:i/>
      <w:iCs/>
      <w:color w:val="2F5496" w:themeColor="accent1" w:themeShade="BF"/>
    </w:rPr>
  </w:style>
  <w:style w:type="character" w:styleId="Referenciaintensa">
    <w:name w:val="Intense Reference"/>
    <w:basedOn w:val="Fuentedeprrafopredeter"/>
    <w:uiPriority w:val="32"/>
    <w:qFormat/>
    <w:rsid w:val="00094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3059</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ADALBERTO BUENAÑO ALVAREZ</dc:creator>
  <cp:keywords/>
  <dc:description/>
  <cp:lastModifiedBy>SAMUEL ADALBERTO BUENAÑO ALVAREZ</cp:lastModifiedBy>
  <cp:revision>1</cp:revision>
  <dcterms:created xsi:type="dcterms:W3CDTF">2025-05-06T19:03:00Z</dcterms:created>
  <dcterms:modified xsi:type="dcterms:W3CDTF">2025-05-06T19:06:00Z</dcterms:modified>
</cp:coreProperties>
</file>